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0" w:rsidRDefault="003A56E0">
      <w:pPr>
        <w:pStyle w:val="a3"/>
        <w:jc w:val="center"/>
      </w:pPr>
    </w:p>
    <w:p w:rsidR="003A56E0" w:rsidRDefault="003A56E0">
      <w:pPr>
        <w:pStyle w:val="a4"/>
        <w:jc w:val="center"/>
      </w:pPr>
      <w:r>
        <w:t>НИЖЕГОРОДСКАЯ ОБЛАСТЬ</w:t>
      </w:r>
    </w:p>
    <w:p w:rsidR="003A56E0" w:rsidRDefault="003A56E0">
      <w:pPr>
        <w:pStyle w:val="a4"/>
        <w:jc w:val="center"/>
      </w:pPr>
      <w:r>
        <w:t>ЗАКОН</w:t>
      </w:r>
    </w:p>
    <w:p w:rsidR="003A56E0" w:rsidRDefault="003A56E0">
      <w:pPr>
        <w:pStyle w:val="a4"/>
        <w:jc w:val="center"/>
      </w:pPr>
    </w:p>
    <w:p w:rsidR="003A56E0" w:rsidRDefault="003A56E0">
      <w:pPr>
        <w:pStyle w:val="a4"/>
        <w:jc w:val="center"/>
      </w:pPr>
      <w:r>
        <w:t>О внесении изменения в Закон Нижегородской области</w:t>
      </w:r>
    </w:p>
    <w:p w:rsidR="003A56E0" w:rsidRDefault="003A56E0">
      <w:pPr>
        <w:pStyle w:val="a4"/>
        <w:jc w:val="center"/>
      </w:pPr>
      <w:r>
        <w:t xml:space="preserve">"О противодействии коррупции в Нижегородской области" </w:t>
      </w:r>
    </w:p>
    <w:p w:rsidR="003A56E0" w:rsidRDefault="003A56E0">
      <w:pPr>
        <w:pStyle w:val="a3"/>
        <w:jc w:val="center"/>
      </w:pPr>
    </w:p>
    <w:p w:rsidR="003A56E0" w:rsidRDefault="003A56E0">
      <w:pPr>
        <w:pStyle w:val="a3"/>
        <w:jc w:val="center"/>
      </w:pPr>
    </w:p>
    <w:tbl>
      <w:tblPr>
        <w:tblW w:w="0" w:type="auto"/>
        <w:tblInd w:w="348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668"/>
        <w:gridCol w:w="3288"/>
      </w:tblGrid>
      <w:tr w:rsidR="003A56E0" w:rsidRPr="003A56E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A56E0" w:rsidRPr="003A56E0" w:rsidRDefault="003A56E0">
            <w:pPr>
              <w:pStyle w:val="a3"/>
            </w:pPr>
            <w:r w:rsidRPr="003A56E0">
              <w:t xml:space="preserve">Принят Законодательным Собранием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56E0" w:rsidRPr="003A56E0" w:rsidRDefault="003A56E0">
            <w:pPr>
              <w:pStyle w:val="a3"/>
              <w:jc w:val="right"/>
            </w:pPr>
            <w:r w:rsidRPr="003A56E0">
              <w:t xml:space="preserve">22 октября 2015 года </w:t>
            </w:r>
          </w:p>
        </w:tc>
      </w:tr>
    </w:tbl>
    <w:p w:rsidR="003A56E0" w:rsidRDefault="003A56E0">
      <w:pPr>
        <w:pStyle w:val="a3"/>
        <w:jc w:val="both"/>
      </w:pPr>
    </w:p>
    <w:p w:rsidR="003A56E0" w:rsidRDefault="003A56E0">
      <w:pPr>
        <w:pStyle w:val="a3"/>
        <w:jc w:val="both"/>
      </w:pPr>
    </w:p>
    <w:p w:rsidR="003A56E0" w:rsidRDefault="003A56E0">
      <w:pPr>
        <w:pStyle w:val="a3"/>
        <w:ind w:firstLine="300"/>
        <w:jc w:val="both"/>
      </w:pPr>
      <w:r>
        <w:rPr>
          <w:b/>
          <w:bCs/>
        </w:rPr>
        <w:t>Статья 1</w:t>
      </w:r>
      <w:r>
        <w:t xml:space="preserve"> </w:t>
      </w:r>
    </w:p>
    <w:p w:rsidR="003A56E0" w:rsidRDefault="003A56E0">
      <w:pPr>
        <w:pStyle w:val="a3"/>
        <w:ind w:firstLine="300"/>
        <w:jc w:val="both"/>
      </w:pPr>
    </w:p>
    <w:p w:rsidR="003A56E0" w:rsidRDefault="003A56E0">
      <w:pPr>
        <w:pStyle w:val="a3"/>
        <w:ind w:firstLine="300"/>
        <w:jc w:val="both"/>
      </w:pPr>
      <w:r>
        <w:t>Внести в главу 2 Закона Нижегородской области от 7 марта 2008 года № 20-З "О противодействии коррупции в Нижегородской области" (с изменениями, внесенными законами области от 10 августа 2009 года № 110-З, от 9 сентября 2009 года № 170-З,  от 3 февраля 2010 года № 6-З, от 11 мая 2010 года № 73-З, от 4 июня 2010 года № 95-З, от 7 февраля 2011 года  № 17-З, от 5 марта 2012 года № 18-З, от 3 апреля 2013 года № 39-З) изменение, дополнив ее статьей 12</w:t>
      </w:r>
      <w:r w:rsidR="004D7BB2">
        <w:rPr>
          <w:noProof/>
          <w:position w:val="-3"/>
        </w:rPr>
        <w:drawing>
          <wp:inline distT="0" distB="0" distL="0" distR="0">
            <wp:extent cx="64770" cy="156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3A56E0" w:rsidRDefault="003A56E0">
      <w:pPr>
        <w:pStyle w:val="a3"/>
        <w:ind w:firstLine="300"/>
        <w:jc w:val="both"/>
      </w:pPr>
      <w:r>
        <w:t>"</w:t>
      </w:r>
      <w:r>
        <w:rPr>
          <w:b/>
          <w:bCs/>
        </w:rPr>
        <w:t>Статья  12</w:t>
      </w:r>
      <w:r w:rsidR="004D7BB2">
        <w:rPr>
          <w:noProof/>
          <w:position w:val="-3"/>
        </w:rPr>
        <w:drawing>
          <wp:inline distT="0" distB="0" distL="0" distR="0">
            <wp:extent cx="64770" cy="156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.  Меры по предупреждению коррупции в государственных предприятиях и учреждениях Нижегородской области</w:t>
      </w:r>
    </w:p>
    <w:p w:rsidR="003A56E0" w:rsidRDefault="003A56E0">
      <w:pPr>
        <w:pStyle w:val="a3"/>
        <w:jc w:val="both"/>
      </w:pPr>
    </w:p>
    <w:p w:rsidR="003A56E0" w:rsidRDefault="003A56E0">
      <w:pPr>
        <w:pStyle w:val="a3"/>
        <w:ind w:firstLine="300"/>
        <w:jc w:val="both"/>
      </w:pPr>
      <w:r>
        <w:t>1.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законодательства.</w:t>
      </w:r>
    </w:p>
    <w:p w:rsidR="003A56E0" w:rsidRDefault="003A56E0">
      <w:pPr>
        <w:pStyle w:val="a3"/>
        <w:ind w:firstLine="300"/>
        <w:jc w:val="both"/>
      </w:pPr>
      <w:r>
        <w:t>2. К мерам по предупреждению коррупции в государственных предприятиях и учреждениях Нижегородской области могут относиться:</w:t>
      </w:r>
    </w:p>
    <w:p w:rsidR="003A56E0" w:rsidRDefault="003A56E0">
      <w:pPr>
        <w:pStyle w:val="a3"/>
        <w:ind w:firstLine="30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A56E0" w:rsidRDefault="003A56E0">
      <w:pPr>
        <w:pStyle w:val="a3"/>
        <w:ind w:firstLine="300"/>
        <w:jc w:val="both"/>
      </w:pPr>
      <w:r>
        <w:t>2) принятие кодекса этики и служебного поведения работников;</w:t>
      </w:r>
    </w:p>
    <w:p w:rsidR="003A56E0" w:rsidRDefault="003A56E0">
      <w:pPr>
        <w:pStyle w:val="a3"/>
        <w:ind w:firstLine="300"/>
        <w:jc w:val="both"/>
      </w:pPr>
      <w:r>
        <w:t>3) разработка и внедрение в практику стандартов и процедур, направленных на обеспечение добросовестной работы организации, включая:</w:t>
      </w:r>
    </w:p>
    <w:p w:rsidR="003A56E0" w:rsidRDefault="003A56E0">
      <w:pPr>
        <w:pStyle w:val="a3"/>
        <w:ind w:firstLine="300"/>
        <w:jc w:val="both"/>
      </w:pPr>
      <w:r>
        <w:t>а) установление правил, регламентирующих вопросы обмена деловыми подарками и знаками делового гостеприимства;</w:t>
      </w:r>
    </w:p>
    <w:p w:rsidR="003A56E0" w:rsidRDefault="003A56E0">
      <w:pPr>
        <w:pStyle w:val="a3"/>
        <w:ind w:firstLine="300"/>
        <w:jc w:val="both"/>
      </w:pPr>
      <w:r>
        <w:t>б)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3A56E0" w:rsidRDefault="003A56E0">
      <w:pPr>
        <w:pStyle w:val="a3"/>
        <w:ind w:firstLine="300"/>
        <w:jc w:val="both"/>
      </w:pPr>
      <w:r>
        <w:t>в) установление процедур защиты работников, сообщивших о коррупционных правонарушениях;</w:t>
      </w:r>
    </w:p>
    <w:p w:rsidR="003A56E0" w:rsidRDefault="003A56E0">
      <w:pPr>
        <w:pStyle w:val="a3"/>
        <w:ind w:firstLine="300"/>
        <w:jc w:val="both"/>
      </w:pPr>
      <w:r>
        <w:t>г) введение в договоры, связанные с хозяйственной деятельностью, стандартной антикоррупционной оговорки;</w:t>
      </w:r>
    </w:p>
    <w:p w:rsidR="003A56E0" w:rsidRDefault="003A56E0">
      <w:pPr>
        <w:pStyle w:val="a3"/>
        <w:ind w:firstLine="300"/>
        <w:jc w:val="both"/>
      </w:pPr>
      <w:r>
        <w:t>д) введение антикоррупционных положений в трудовые договоры работников;</w:t>
      </w:r>
    </w:p>
    <w:p w:rsidR="003A56E0" w:rsidRDefault="003A56E0">
      <w:pPr>
        <w:pStyle w:val="a3"/>
        <w:ind w:firstLine="300"/>
        <w:jc w:val="both"/>
      </w:pPr>
      <w:r>
        <w:t>е)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:rsidR="003A56E0" w:rsidRDefault="003A56E0">
      <w:pPr>
        <w:pStyle w:val="a3"/>
        <w:ind w:firstLine="300"/>
        <w:jc w:val="both"/>
      </w:pPr>
      <w:r>
        <w:t>ж) ротацию работников, занимающих должности, связанные с высоким коррупционным риском;</w:t>
      </w:r>
    </w:p>
    <w:p w:rsidR="003A56E0" w:rsidRDefault="003A56E0">
      <w:pPr>
        <w:pStyle w:val="a3"/>
        <w:ind w:firstLine="300"/>
        <w:jc w:val="both"/>
      </w:pPr>
      <w:r>
        <w:t>4) предотвращение и урегулирование конфликта интересов;</w:t>
      </w:r>
    </w:p>
    <w:p w:rsidR="003A56E0" w:rsidRDefault="003A56E0">
      <w:pPr>
        <w:pStyle w:val="a3"/>
        <w:ind w:firstLine="300"/>
        <w:jc w:val="both"/>
      </w:pPr>
      <w:r>
        <w:t>5) сотрудничество с правоохранительными органами в сфере противодействия коррупции;</w:t>
      </w:r>
    </w:p>
    <w:p w:rsidR="003A56E0" w:rsidRDefault="003A56E0">
      <w:pPr>
        <w:pStyle w:val="a3"/>
        <w:ind w:firstLine="300"/>
        <w:jc w:val="both"/>
      </w:pPr>
      <w:r>
        <w:lastRenderedPageBreak/>
        <w:t>6) недопущение составления неофициальной отчетности и использования поддельных документов.</w:t>
      </w:r>
    </w:p>
    <w:p w:rsidR="003A56E0" w:rsidRDefault="003A56E0">
      <w:pPr>
        <w:pStyle w:val="a3"/>
        <w:ind w:firstLine="300"/>
        <w:jc w:val="both"/>
      </w:pPr>
      <w:r>
        <w:t>3. Лица, претендующие на замещение должностей руководителей государственных учреждений Нижегородской области, а также руководители государственных учреждений Нижегородской области  обязаны представлять 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3A56E0" w:rsidRDefault="003A56E0">
      <w:pPr>
        <w:pStyle w:val="a3"/>
        <w:ind w:firstLine="300"/>
        <w:jc w:val="both"/>
      </w:pPr>
      <w:r>
        <w:t xml:space="preserve">4. Порядок представления сведений, указанных в части 3 настоящей статьи, а также порядок проверки их достоверности и полноты устанавливаются Правительством Нижегородской области.". </w:t>
      </w:r>
    </w:p>
    <w:p w:rsidR="003A56E0" w:rsidRDefault="003A56E0">
      <w:pPr>
        <w:pStyle w:val="a3"/>
        <w:ind w:firstLine="300"/>
        <w:jc w:val="both"/>
      </w:pPr>
    </w:p>
    <w:p w:rsidR="003A56E0" w:rsidRDefault="003A56E0">
      <w:pPr>
        <w:pStyle w:val="a3"/>
        <w:ind w:firstLine="300"/>
        <w:jc w:val="both"/>
      </w:pPr>
      <w:r>
        <w:rPr>
          <w:b/>
          <w:bCs/>
        </w:rPr>
        <w:t>Статья 2</w:t>
      </w:r>
      <w:r>
        <w:t xml:space="preserve"> </w:t>
      </w:r>
    </w:p>
    <w:p w:rsidR="003A56E0" w:rsidRDefault="003A56E0">
      <w:pPr>
        <w:pStyle w:val="a3"/>
        <w:ind w:firstLine="300"/>
        <w:jc w:val="both"/>
      </w:pPr>
    </w:p>
    <w:p w:rsidR="003A56E0" w:rsidRDefault="003A56E0">
      <w:pPr>
        <w:pStyle w:val="a3"/>
        <w:ind w:firstLine="30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A56E0" w:rsidRDefault="003A56E0">
      <w:pPr>
        <w:pStyle w:val="a3"/>
        <w:jc w:val="both"/>
      </w:pPr>
    </w:p>
    <w:p w:rsidR="003A56E0" w:rsidRDefault="003A56E0">
      <w:pPr>
        <w:pStyle w:val="a3"/>
        <w:jc w:val="both"/>
      </w:pPr>
    </w:p>
    <w:p w:rsidR="003A56E0" w:rsidRDefault="003A56E0">
      <w:pPr>
        <w:pStyle w:val="a3"/>
        <w:jc w:val="both"/>
      </w:pPr>
    </w:p>
    <w:tbl>
      <w:tblPr>
        <w:tblW w:w="0" w:type="auto"/>
        <w:tblInd w:w="360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020"/>
        <w:gridCol w:w="3288"/>
      </w:tblGrid>
      <w:tr w:rsidR="003A56E0" w:rsidRPr="003A56E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A56E0" w:rsidRPr="003A56E0" w:rsidRDefault="003A56E0">
            <w:pPr>
              <w:pStyle w:val="a3"/>
            </w:pPr>
            <w:r w:rsidRPr="003A56E0">
              <w:t xml:space="preserve">Губернатор области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56E0" w:rsidRPr="003A56E0" w:rsidRDefault="003A56E0">
            <w:pPr>
              <w:pStyle w:val="a3"/>
              <w:jc w:val="right"/>
            </w:pPr>
            <w:r w:rsidRPr="003A56E0">
              <w:t xml:space="preserve">В.П. Шанцев </w:t>
            </w:r>
          </w:p>
        </w:tc>
      </w:tr>
    </w:tbl>
    <w:p w:rsidR="003A56E0" w:rsidRDefault="003A56E0">
      <w:pPr>
        <w:pStyle w:val="a3"/>
      </w:pPr>
    </w:p>
    <w:p w:rsidR="003A56E0" w:rsidRDefault="003A56E0">
      <w:pPr>
        <w:pStyle w:val="a3"/>
      </w:pPr>
    </w:p>
    <w:tbl>
      <w:tblPr>
        <w:tblW w:w="0" w:type="auto"/>
        <w:tblInd w:w="408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2652"/>
      </w:tblGrid>
      <w:tr w:rsidR="003A56E0" w:rsidRPr="003A56E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A56E0" w:rsidRPr="003A56E0" w:rsidRDefault="003A56E0">
            <w:pPr>
              <w:pStyle w:val="a3"/>
            </w:pPr>
            <w:r w:rsidRPr="003A56E0">
              <w:t>Нижний Новгород</w:t>
            </w:r>
          </w:p>
          <w:p w:rsidR="003A56E0" w:rsidRPr="003A56E0" w:rsidRDefault="003A56E0">
            <w:pPr>
              <w:pStyle w:val="a3"/>
            </w:pPr>
            <w:r w:rsidRPr="003A56E0">
              <w:t xml:space="preserve">от 26 октября 2015 года </w:t>
            </w:r>
          </w:p>
          <w:p w:rsidR="003A56E0" w:rsidRPr="003A56E0" w:rsidRDefault="003A56E0">
            <w:pPr>
              <w:pStyle w:val="a3"/>
            </w:pPr>
            <w:r w:rsidRPr="003A56E0">
              <w:t xml:space="preserve">№ 152-З </w:t>
            </w:r>
          </w:p>
        </w:tc>
      </w:tr>
    </w:tbl>
    <w:p w:rsidR="003A56E0" w:rsidRDefault="003A56E0">
      <w:pPr>
        <w:pStyle w:val="a3"/>
      </w:pPr>
    </w:p>
    <w:sectPr w:rsidR="003A56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158C"/>
    <w:rsid w:val="002A158C"/>
    <w:rsid w:val="003A56E0"/>
    <w:rsid w:val="004D7BB2"/>
    <w:rsid w:val="006F4EE3"/>
    <w:rsid w:val="00D0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Ольга Хлынова</cp:lastModifiedBy>
  <cp:revision>2</cp:revision>
  <dcterms:created xsi:type="dcterms:W3CDTF">2016-01-29T15:58:00Z</dcterms:created>
  <dcterms:modified xsi:type="dcterms:W3CDTF">2016-01-29T15:58:00Z</dcterms:modified>
</cp:coreProperties>
</file>